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48E3" w14:textId="77777777" w:rsidR="005801DB" w:rsidRPr="003D7986" w:rsidRDefault="005801DB" w:rsidP="005801DB">
      <w:pPr>
        <w:pStyle w:val="a7"/>
        <w:numPr>
          <w:ilvl w:val="0"/>
          <w:numId w:val="2"/>
        </w:numPr>
        <w:spacing w:line="259" w:lineRule="auto"/>
        <w:rPr>
          <w:rFonts w:ascii="Times New Roman" w:hAnsi="Times New Roman" w:cs="Times New Roman"/>
          <w:sz w:val="28"/>
          <w:szCs w:val="28"/>
          <w:lang w:val="kk-KZ"/>
        </w:rPr>
      </w:pPr>
      <w:r w:rsidRPr="003D7986">
        <w:rPr>
          <w:rFonts w:ascii="Times New Roman" w:hAnsi="Times New Roman" w:cs="Times New Roman"/>
          <w:sz w:val="28"/>
          <w:szCs w:val="28"/>
          <w:lang w:val="kk-KZ"/>
        </w:rPr>
        <w:t>Дәріс Мемлекеттік органдардағы  персоналды басқаруды  қалыптастыру</w:t>
      </w:r>
    </w:p>
    <w:p w14:paraId="7EC4E03D" w14:textId="77777777" w:rsidR="005801DB" w:rsidRPr="003D7986" w:rsidRDefault="005801DB" w:rsidP="005801DB">
      <w:pPr>
        <w:rPr>
          <w:rFonts w:ascii="Times New Roman" w:hAnsi="Times New Roman" w:cs="Times New Roman"/>
          <w:color w:val="0070C0"/>
          <w:sz w:val="28"/>
          <w:szCs w:val="28"/>
          <w:lang w:val="en-US"/>
        </w:rPr>
      </w:pPr>
      <w:bookmarkStart w:id="0" w:name="_Hlk205821983"/>
      <w:r w:rsidRPr="003D7986">
        <w:rPr>
          <w:rFonts w:ascii="Times New Roman" w:hAnsi="Times New Roman" w:cs="Times New Roman"/>
          <w:color w:val="0070C0"/>
          <w:sz w:val="28"/>
          <w:szCs w:val="28"/>
          <w:lang w:val="kk-KZ"/>
        </w:rPr>
        <w:t>Сұрақтар:</w:t>
      </w:r>
    </w:p>
    <w:p w14:paraId="61DB71B4" w14:textId="77777777" w:rsidR="005801DB" w:rsidRPr="003D7986" w:rsidRDefault="005801DB" w:rsidP="005801DB">
      <w:pPr>
        <w:pStyle w:val="a7"/>
        <w:numPr>
          <w:ilvl w:val="0"/>
          <w:numId w:val="3"/>
        </w:numPr>
        <w:spacing w:line="256" w:lineRule="auto"/>
        <w:rPr>
          <w:rFonts w:ascii="Times New Roman" w:hAnsi="Times New Roman" w:cs="Times New Roman"/>
          <w:sz w:val="28"/>
          <w:szCs w:val="28"/>
          <w:lang w:val="kk-KZ"/>
        </w:rPr>
      </w:pPr>
      <w:r w:rsidRPr="003D7986">
        <w:rPr>
          <w:rFonts w:ascii="Times New Roman" w:hAnsi="Times New Roman" w:cs="Times New Roman"/>
          <w:sz w:val="28"/>
          <w:szCs w:val="28"/>
          <w:lang w:val="kk-KZ"/>
        </w:rPr>
        <w:t>Мемлекеттік органдардағы  персоналды басқаруды  қалыптастыру</w:t>
      </w:r>
    </w:p>
    <w:p w14:paraId="3AA5F5CF" w14:textId="77777777" w:rsidR="005801DB" w:rsidRPr="003D7986" w:rsidRDefault="005801DB" w:rsidP="005801DB">
      <w:pPr>
        <w:pStyle w:val="a7"/>
        <w:numPr>
          <w:ilvl w:val="0"/>
          <w:numId w:val="3"/>
        </w:numPr>
        <w:spacing w:line="256" w:lineRule="auto"/>
        <w:rPr>
          <w:rFonts w:ascii="Times New Roman" w:hAnsi="Times New Roman" w:cs="Times New Roman"/>
          <w:color w:val="0070C0"/>
          <w:sz w:val="28"/>
          <w:szCs w:val="28"/>
          <w:lang w:val="kk-KZ"/>
        </w:rPr>
      </w:pPr>
      <w:r w:rsidRPr="003D7986">
        <w:rPr>
          <w:rFonts w:ascii="Times New Roman" w:hAnsi="Times New Roman" w:cs="Times New Roman"/>
          <w:sz w:val="28"/>
          <w:szCs w:val="28"/>
          <w:lang w:val="kk-KZ"/>
        </w:rPr>
        <w:t>Мемлекеттік қызметтің  персоналын басқарудың саясаты</w:t>
      </w:r>
    </w:p>
    <w:p w14:paraId="0BD3E3DD" w14:textId="77777777" w:rsidR="005801DB" w:rsidRPr="003D7986" w:rsidRDefault="005801DB" w:rsidP="005801DB">
      <w:pPr>
        <w:rPr>
          <w:rFonts w:ascii="Times New Roman" w:hAnsi="Times New Roman" w:cs="Times New Roman"/>
          <w:color w:val="0070C0"/>
          <w:sz w:val="28"/>
          <w:szCs w:val="28"/>
          <w:lang w:val="kk-KZ"/>
        </w:rPr>
      </w:pPr>
      <w:r w:rsidRPr="003D7986">
        <w:rPr>
          <w:rFonts w:ascii="Times New Roman" w:hAnsi="Times New Roman" w:cs="Times New Roman"/>
          <w:color w:val="FF0000"/>
          <w:sz w:val="28"/>
          <w:szCs w:val="28"/>
          <w:highlight w:val="yellow"/>
          <w:lang w:val="kk-KZ"/>
        </w:rPr>
        <w:t>Мақсаты:</w:t>
      </w:r>
      <w:r w:rsidRPr="003D7986">
        <w:rPr>
          <w:rFonts w:ascii="Times New Roman" w:hAnsi="Times New Roman" w:cs="Times New Roman"/>
          <w:color w:val="FF0000"/>
          <w:sz w:val="28"/>
          <w:szCs w:val="28"/>
          <w:lang w:val="kk-KZ"/>
        </w:rPr>
        <w:t xml:space="preserve"> </w:t>
      </w:r>
      <w:r w:rsidRPr="003D7986">
        <w:rPr>
          <w:rFonts w:ascii="Times New Roman" w:hAnsi="Times New Roman" w:cs="Times New Roman"/>
          <w:color w:val="000000" w:themeColor="text1"/>
          <w:sz w:val="28"/>
          <w:szCs w:val="28"/>
          <w:lang w:val="kk-KZ"/>
        </w:rPr>
        <w:t xml:space="preserve">студенттерге </w:t>
      </w:r>
      <w:r w:rsidRPr="003D7986">
        <w:rPr>
          <w:rFonts w:ascii="Times New Roman" w:hAnsi="Times New Roman" w:cs="Times New Roman"/>
          <w:sz w:val="28"/>
          <w:szCs w:val="28"/>
          <w:lang w:val="kk-KZ"/>
        </w:rPr>
        <w:t>мемлекеттік органдардағы  персоналды басқаруды  қалыптастыру</w:t>
      </w:r>
      <w:r w:rsidRPr="003D7986">
        <w:rPr>
          <w:rFonts w:ascii="Times New Roman" w:hAnsi="Times New Roman" w:cs="Times New Roman"/>
          <w:color w:val="000000" w:themeColor="text1"/>
          <w:sz w:val="28"/>
          <w:szCs w:val="28"/>
          <w:lang w:val="kk-KZ"/>
        </w:rPr>
        <w:t xml:space="preserve"> негіздерін жан-жақты түсіндіру</w:t>
      </w:r>
    </w:p>
    <w:p w14:paraId="5AD94AB5" w14:textId="77777777" w:rsidR="005801DB" w:rsidRPr="00964157" w:rsidRDefault="005801DB" w:rsidP="005801DB">
      <w:pPr>
        <w:spacing w:after="0" w:line="254" w:lineRule="auto"/>
        <w:rPr>
          <w:rFonts w:ascii="Times New Roman" w:hAnsi="Times New Roman" w:cs="Times New Roman"/>
          <w:sz w:val="28"/>
          <w:szCs w:val="28"/>
          <w:lang w:val="kk-KZ"/>
        </w:rPr>
      </w:pPr>
      <w:r w:rsidRPr="00964157">
        <w:rPr>
          <w:rFonts w:ascii="Times New Roman" w:hAnsi="Times New Roman" w:cs="Times New Roman"/>
          <w:sz w:val="28"/>
          <w:szCs w:val="28"/>
          <w:lang w:val="kk-KZ"/>
        </w:rPr>
        <w:t xml:space="preserve">         </w:t>
      </w:r>
    </w:p>
    <w:bookmarkEnd w:id="0"/>
    <w:p w14:paraId="5D13EF26" w14:textId="77777777" w:rsidR="005801DB" w:rsidRDefault="005801DB" w:rsidP="005801DB">
      <w:pPr>
        <w:rPr>
          <w:lang w:val="kk-KZ"/>
        </w:rPr>
      </w:pPr>
    </w:p>
    <w:p w14:paraId="60CA6623" w14:textId="77777777" w:rsidR="005801DB" w:rsidRPr="00B3307D" w:rsidRDefault="005801DB" w:rsidP="005801DB">
      <w:pPr>
        <w:spacing w:after="200"/>
        <w:jc w:val="both"/>
        <w:rPr>
          <w:rFonts w:ascii="Times New Roman" w:eastAsiaTheme="minorEastAsia" w:hAnsi="Times New Roman" w:cs="Times New Roman"/>
          <w:color w:val="FF0000"/>
          <w:sz w:val="36"/>
          <w:szCs w:val="36"/>
          <w:lang w:val="kk-KZ" w:eastAsia="ru-RU"/>
        </w:rPr>
      </w:pPr>
      <w:r w:rsidRPr="00B3307D">
        <w:rPr>
          <w:rFonts w:ascii="Times New Roman" w:eastAsiaTheme="minorEastAsia" w:hAnsi="Times New Roman" w:cs="Times New Roman"/>
          <w:color w:val="FF0000"/>
          <w:sz w:val="36"/>
          <w:szCs w:val="36"/>
          <w:lang w:val="kk-KZ" w:eastAsia="ru-RU"/>
        </w:rPr>
        <w:t xml:space="preserve">Әлемнің дамыған елдерінің технологиялық серпіні жаңа салаларды дамытумен және жаңа технологиялар әзірленетін және енгізілетін экономиканың секторларын қайта құрумен қамтамасыз етіледі. Экономикалық ынтымақтастық және даму ұйымы сарапшыларының бағасы бойынша ХХ ғ. ортасында экономикалық өсудің қарқыны технология прогресімен 38%-ға, ал осы жүзжылдықтың соңында - 65%-ға анықталды. Бұл фактор экономикалық ынтымақтастық және даму ұйымына мүше елдерінің еңбек өнімділігінің 75%-ға жуығын, олардың ұлттық табысының өсімінің 50%-дан астамын негіздейді, өнімнің өзіндік құнының айтарлықтай төмендеуіне ықпал етеді. АҚШ-тың экономикалық талдау Бюросының деректері бойынша ҒЗТКЖ-дан келетін қайтарым жыл сайын ЖІӨ өсімінің 6,6%-ын қамтамасыз етеді, ал ҒЗТКЖ-ға жұмсалған әрбір доллардан АҚШ экономикасы жыл сайын орташа есеппен алғанда 3 АҚШ долларын алады </w:t>
      </w:r>
    </w:p>
    <w:p w14:paraId="4FBD24AE" w14:textId="77777777" w:rsidR="005801DB" w:rsidRPr="00B3307D" w:rsidRDefault="005801DB" w:rsidP="005801DB">
      <w:pPr>
        <w:spacing w:after="200"/>
        <w:jc w:val="both"/>
        <w:rPr>
          <w:rFonts w:ascii="Times New Roman" w:eastAsiaTheme="minorEastAsia" w:hAnsi="Times New Roman" w:cs="Times New Roman"/>
          <w:sz w:val="36"/>
          <w:szCs w:val="36"/>
          <w:lang w:val="kk-KZ" w:eastAsia="ru-RU"/>
        </w:rPr>
      </w:pPr>
      <w:r w:rsidRPr="00B3307D">
        <w:rPr>
          <w:rFonts w:ascii="Times New Roman" w:eastAsiaTheme="minorEastAsia" w:hAnsi="Times New Roman" w:cs="Times New Roman"/>
          <w:sz w:val="36"/>
          <w:szCs w:val="36"/>
          <w:lang w:val="kk-KZ" w:eastAsia="ru-RU"/>
        </w:rPr>
        <w:t xml:space="preserve">         Қазіргі уақытта әлемнің жетекші елдерінің экономикасының дәстүрлі индустриялықтан ұлттық индустриядан кейінгі, яғни білім мен жоғары технологияларға негізделген экономикаға ауысу </w:t>
      </w:r>
      <w:r w:rsidRPr="00B3307D">
        <w:rPr>
          <w:rFonts w:ascii="Times New Roman" w:eastAsiaTheme="minorEastAsia" w:hAnsi="Times New Roman" w:cs="Times New Roman"/>
          <w:sz w:val="36"/>
          <w:szCs w:val="36"/>
          <w:lang w:val="kk-KZ" w:eastAsia="ru-RU"/>
        </w:rPr>
        <w:lastRenderedPageBreak/>
        <w:t>тенденциясы айқын байқалады. Тұрақтандырылған экономиканы құру үшін оны индустрияландыру қажет, ал тұрақты өсу аймағын қалыптастыру және тиімді экономиканы құру үшін жоғары технологияларды қолданатын ғылыми инновация керек. Биотехнология - XXI ғасырда дамып келе жатқан ғылым саласының бірі болып табылады. Еліміз экономиканы индустрияландыру ғана емес, ақыл-ойға жүгінетін инновациялық дамуды да қолға алуда, содан бері көптеген жұмыстар атқарылып, биотехнология өндірісі</w:t>
      </w:r>
    </w:p>
    <w:p w14:paraId="26350A7E"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B3307D">
        <w:rPr>
          <w:rFonts w:ascii="Times New Roman" w:eastAsiaTheme="minorEastAsia" w:hAnsi="Times New Roman" w:cs="Times New Roman"/>
          <w:sz w:val="36"/>
          <w:szCs w:val="36"/>
          <w:lang w:val="kk-KZ" w:eastAsia="ru-RU"/>
        </w:rPr>
        <w:t xml:space="preserve">          Әлемдік тәжірибе көрсетіп отырғандай, табысты технологиялық даму үшін технологияларды өз бетінше құру міндетті емес. Мұндай тізбектерге технологиялық көшбасшылармен бірлесіп кооперация құру түрінде қосылу да табысты болуы мүмкін. Шетелдік инвестицияларды, технологияларды, жабдықтарды кеңінен пайдалана отырып, кейбір дамушы елдер өте қысқа мерзімде өз экономикаларының құрылымын сапалы жаңғыртып, жоғары технологиялық өндірістерді құра алды. Оңтүстік Корея, Сингапур, Тайвань сияқты елдер қазіргі уақытта әлемнің жетекші державаларына елеулі бәсекелестік туындатып отыр. Жаһандық өндірістік жүйелерге қосылудың айтарлықтай динамикасын Филиппин, Малайзия елдері көрсетіп отыр.</w:t>
      </w:r>
      <w:r w:rsidRPr="001F1D3F">
        <w:rPr>
          <w:lang w:val="kk-KZ"/>
        </w:rPr>
        <w:t xml:space="preserve"> </w:t>
      </w:r>
      <w:r w:rsidRPr="001F1D3F">
        <w:rPr>
          <w:rFonts w:ascii="Times New Roman" w:eastAsiaTheme="minorEastAsia" w:hAnsi="Times New Roman" w:cs="Times New Roman"/>
          <w:sz w:val="36"/>
          <w:szCs w:val="36"/>
          <w:lang w:val="kk-KZ" w:eastAsia="ru-RU"/>
        </w:rPr>
        <w:t>Е-қызмет»- персоналды басқарудың тиімді жүйесі</w:t>
      </w:r>
    </w:p>
    <w:p w14:paraId="5BE05119"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«Е-қызмет» персоналды басқару ықпалдастырылған ақпараттық жүйесі Қазақстан Республикасы Мемлекеттік қызмет істері және сыбайлас жемқорлыққа қарсы іс-қимыл агенттігінің және мемлекеттік органдардың персоналын басқару қызметінің басты мәселелерін шешуге арналған, сонымен қатар, персоналды басқару процестерін дамыту мен жетілдіру жүйесі болып табылады.</w:t>
      </w:r>
    </w:p>
    <w:p w14:paraId="4794174E"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lastRenderedPageBreak/>
        <w:t>Яғни, мемлекеттік органдардағы персоналды басқару қызметі әр мемлекеттік қызметшіге қатысты деректерді «Е-қызмет» интегралды ақпараттық жүйесіне енгізеді.</w:t>
      </w:r>
    </w:p>
    <w:p w14:paraId="174EE268"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Өз кезегінде, «Е-қызмет» жүйесінде жұмыс істеу персоналды басқару қызметінің жұмысының өнімділігін арттыруға, жеке деректер, кәсіби және жеке бас құзіреті жайлы мәліметтер, білімі, біліктілігі, кәсіби тәжірибесі, аттестаттау және бағалау нәтижелері, марапаттау және әкімшілікпен тәртіптік жаза туралы мәліметтері, мемлекеттік қызметкерлердің сыбайлас жемқорлық құқық бұзушылық туралы сот және құқық қорғау органдарының мәліметтері бойынша жаңартылған ақпараттарды алу кезінде уақыттық және еңбек шығынын азайтуға бағытталған.</w:t>
      </w:r>
    </w:p>
    <w:p w14:paraId="485065CE"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Бұл жүйе қолданысқа енгізілген уақыттан бастап облыстағы мемлекеттік органдардың жауапты қызметкерлері жүйеде жұмыс жасау бағытында ұйымдастырылған курстарға қатысып, біліктіліктерін арттырып келеді.</w:t>
      </w:r>
    </w:p>
    <w:p w14:paraId="4F5E6840"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Үстіміздегіжылдың 1 қаңтарынан бастап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енгізілді.</w:t>
      </w:r>
    </w:p>
    <w:p w14:paraId="73D245F9"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Соңғы өзгерістерге сәйкес ішкі конкурсқа қатысуға ниет білдірген азаматтар конкурс өткізетін мемлекеттік органға құжаттарын электронды түрде "Е-қызмет" интегралды ақпараттық жүйесі немесе "Е-gov" электронды Үкімет порталы арқылы немесе хабарландыруда көрсетілген электрондық пошта мекенжайына құжаттарды қабылдау мерзімінде тапсырады.</w:t>
      </w:r>
    </w:p>
    <w:p w14:paraId="64D362C8"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Яғни бос лауазымға конкурс жарияланған мемлекеттік органның персоналды басқару қызметі ішкі конкурсқа үміткерлерден құжатты қолма-қол қабылдамайды.</w:t>
      </w:r>
    </w:p>
    <w:p w14:paraId="1C818047"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Бұл ретте,құжаттар электронды түрде мемлекеттік органның электрондық почтасы арқылы берілген жағдайда олардың түпнұсқасы әңгімелесу басталғанға дейін бір сағаттан кешіктірілмей беріледі.</w:t>
      </w:r>
    </w:p>
    <w:p w14:paraId="2F22F3AB"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lastRenderedPageBreak/>
        <w:t>Оларды бермеген жағдайда тұлға конкурс комиссиясымен әңгімелесуден өтуге жіберілмейді.</w:t>
      </w:r>
    </w:p>
    <w:p w14:paraId="6AEAB2B9"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Сонымен қатар, жалпы конкурсқа қатысатын кандидаттар</w:t>
      </w:r>
    </w:p>
    <w:p w14:paraId="48D7479C"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2019 жылдың 1 ақпанына дейінқұжаттарды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көшірмесін ұсынады.</w:t>
      </w:r>
    </w:p>
    <w:p w14:paraId="05E314CD" w14:textId="77777777" w:rsidR="005801DB" w:rsidRPr="001F1D3F"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Ал, 2019 жылдың 1 ақпанынан бастап бос мемлекеттік әкімшілік лауазымға жалпы конкурс өткізген мемлекеттік органның персоналды басқару қызметі (кадр қызметі) "Е-қызмет" интегралды ақпараттық жүйесі арқылы кандидаттыңқұжаттарды тапсыру сәтінде заңнаманы білуіне тестілеуден өткені туралы шекті мәннен төмен емес нәтижелері бар қолданыстағы сертификаттың және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14:paraId="73A1A9E0" w14:textId="77777777" w:rsidR="005801DB" w:rsidRPr="00B3307D" w:rsidRDefault="005801DB" w:rsidP="005801DB">
      <w:pPr>
        <w:spacing w:after="0" w:line="240" w:lineRule="auto"/>
        <w:jc w:val="both"/>
        <w:rPr>
          <w:rFonts w:ascii="Times New Roman" w:eastAsiaTheme="minorEastAsia" w:hAnsi="Times New Roman" w:cs="Times New Roman"/>
          <w:sz w:val="36"/>
          <w:szCs w:val="36"/>
          <w:lang w:val="kk-KZ" w:eastAsia="ru-RU"/>
        </w:rPr>
      </w:pPr>
      <w:r w:rsidRPr="001F1D3F">
        <w:rPr>
          <w:rFonts w:ascii="Times New Roman" w:eastAsiaTheme="minorEastAsia" w:hAnsi="Times New Roman" w:cs="Times New Roman"/>
          <w:sz w:val="36"/>
          <w:szCs w:val="36"/>
          <w:lang w:val="kk-KZ" w:eastAsia="ru-RU"/>
        </w:rPr>
        <w:t>«Е-қызмет» интегралды ақпараттық жүйесі кадрлық жұмысты тиімді орындауға, уақытты үнемдеуге және мемлекеттік қызметкерлер туралы толық ақпарат алуға мүмкіндік береді.</w:t>
      </w:r>
    </w:p>
    <w:p w14:paraId="403C3CE4" w14:textId="77777777" w:rsidR="008319CB" w:rsidRDefault="008319CB">
      <w:pPr>
        <w:rPr>
          <w:lang w:val="kk-KZ"/>
        </w:rPr>
      </w:pPr>
    </w:p>
    <w:p w14:paraId="1E4B1FB5" w14:textId="77777777" w:rsidR="00870058" w:rsidRDefault="00870058">
      <w:pPr>
        <w:rPr>
          <w:lang w:val="kk-KZ"/>
        </w:rPr>
      </w:pPr>
    </w:p>
    <w:p w14:paraId="16FAF72B" w14:textId="77777777" w:rsidR="007F75B7" w:rsidRDefault="007F75B7" w:rsidP="007F75B7">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34E8E664"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65DB65E3"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2CE0B452" w14:textId="77777777" w:rsidR="007F75B7" w:rsidRDefault="007F75B7" w:rsidP="007F75B7">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4372751F"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1903FD1B" w14:textId="77777777" w:rsidR="007F75B7" w:rsidRDefault="007F75B7" w:rsidP="007F75B7">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4911BC4A" w14:textId="77777777" w:rsidR="007F75B7" w:rsidRDefault="007F75B7" w:rsidP="007F75B7">
      <w:pPr>
        <w:rPr>
          <w:rFonts w:ascii="Times New Roman" w:hAnsi="Times New Roman" w:cs="Times New Roman"/>
          <w:color w:val="333333"/>
          <w:sz w:val="20"/>
          <w:szCs w:val="20"/>
          <w:shd w:val="clear" w:color="auto" w:fill="FFFFFF"/>
          <w:lang w:val="kk-KZ"/>
        </w:rPr>
      </w:pPr>
    </w:p>
    <w:p w14:paraId="487147A9" w14:textId="77777777" w:rsidR="007F75B7" w:rsidRDefault="007F75B7" w:rsidP="007F75B7">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3CD703FF" w14:textId="77777777" w:rsidR="007F75B7" w:rsidRDefault="007F75B7" w:rsidP="007F75B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1FC1332B" w14:textId="77777777" w:rsidR="007F75B7" w:rsidRDefault="007F75B7" w:rsidP="007F75B7">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51D4B0D1" w14:textId="77777777" w:rsidR="007F75B7" w:rsidRDefault="007F75B7" w:rsidP="007F75B7">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6790249B"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1FD9309E"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4.Уилтон, Ник. HR-менеджментке кіріспе = An Introduction to Human Resource Management - Алматы: "Ұлттық аударма бюросы" ҚҚ, 2019. — 531 б.</w:t>
      </w:r>
    </w:p>
    <w:p w14:paraId="6A2ADCDC" w14:textId="77777777" w:rsidR="007F75B7" w:rsidRDefault="007F75B7" w:rsidP="007F75B7">
      <w:pPr>
        <w:rPr>
          <w:lang w:val="kk-KZ"/>
        </w:rPr>
      </w:pPr>
    </w:p>
    <w:p w14:paraId="0967DE5C" w14:textId="77777777" w:rsidR="007F75B7" w:rsidRDefault="007F75B7" w:rsidP="007F75B7">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70CA1B41"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1484706C" w14:textId="77777777" w:rsidR="007F75B7" w:rsidRDefault="007F75B7" w:rsidP="007F75B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37D9909D"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308DA569"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450F86D5" w14:textId="77777777" w:rsidR="007F75B7" w:rsidRDefault="007F75B7" w:rsidP="007F75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44921204" w14:textId="77777777" w:rsidR="00870058" w:rsidRDefault="00870058">
      <w:pPr>
        <w:rPr>
          <w:lang w:val="kk-KZ"/>
        </w:rPr>
      </w:pPr>
    </w:p>
    <w:p w14:paraId="73861E01" w14:textId="77777777" w:rsidR="00487029" w:rsidRDefault="00487029" w:rsidP="00487029">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B3A0D04" w14:textId="77777777" w:rsidR="00487029" w:rsidRDefault="00487029" w:rsidP="00487029">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0BBEC422" w14:textId="7D123E92" w:rsidR="00870058" w:rsidRDefault="00487029" w:rsidP="00487029">
      <w:pPr>
        <w:rPr>
          <w:lang w:val="kk-KZ"/>
        </w:rPr>
      </w:pPr>
      <w:r>
        <w:rPr>
          <w:rFonts w:ascii="Times New Roman" w:eastAsia="Times New Roman" w:hAnsi="Times New Roman" w:cs="Times New Roman"/>
          <w:color w:val="000000" w:themeColor="text1"/>
          <w:sz w:val="20"/>
          <w:szCs w:val="20"/>
          <w:lang w:val="kk-KZ"/>
        </w:rPr>
        <w:t>2.  Дәріс залы – 218</w:t>
      </w:r>
    </w:p>
    <w:p w14:paraId="636EB516" w14:textId="77777777" w:rsidR="00870058" w:rsidRDefault="00870058">
      <w:pPr>
        <w:rPr>
          <w:lang w:val="kk-KZ"/>
        </w:rPr>
      </w:pPr>
    </w:p>
    <w:p w14:paraId="31768420" w14:textId="77777777" w:rsidR="00870058" w:rsidRDefault="00870058">
      <w:pPr>
        <w:rPr>
          <w:lang w:val="kk-KZ"/>
        </w:rPr>
      </w:pPr>
    </w:p>
    <w:p w14:paraId="5E8A72CB" w14:textId="77777777" w:rsidR="00870058" w:rsidRDefault="00870058">
      <w:pPr>
        <w:rPr>
          <w:lang w:val="kk-KZ"/>
        </w:rPr>
      </w:pPr>
    </w:p>
    <w:p w14:paraId="64F9BF08" w14:textId="77777777" w:rsidR="00870058" w:rsidRDefault="00870058">
      <w:pPr>
        <w:rPr>
          <w:lang w:val="kk-KZ"/>
        </w:rPr>
      </w:pPr>
    </w:p>
    <w:p w14:paraId="3536381F" w14:textId="77777777" w:rsidR="00870058" w:rsidRDefault="00870058">
      <w:pPr>
        <w:rPr>
          <w:lang w:val="kk-KZ"/>
        </w:rPr>
      </w:pPr>
    </w:p>
    <w:p w14:paraId="1CD458CA" w14:textId="77777777" w:rsidR="00870058" w:rsidRDefault="00870058">
      <w:pPr>
        <w:rPr>
          <w:lang w:val="kk-KZ"/>
        </w:rPr>
      </w:pPr>
    </w:p>
    <w:p w14:paraId="6AEBF259" w14:textId="77777777" w:rsidR="00870058" w:rsidRPr="00870058" w:rsidRDefault="00870058">
      <w:pPr>
        <w:rPr>
          <w:lang w:val="kk-KZ"/>
        </w:rPr>
      </w:pPr>
    </w:p>
    <w:sectPr w:rsidR="00870058" w:rsidRPr="00870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DE4"/>
    <w:multiLevelType w:val="hybridMultilevel"/>
    <w:tmpl w:val="306E5B18"/>
    <w:lvl w:ilvl="0" w:tplc="332458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349546F"/>
    <w:multiLevelType w:val="hybridMultilevel"/>
    <w:tmpl w:val="45F2A202"/>
    <w:lvl w:ilvl="0" w:tplc="B0C405C2">
      <w:start w:val="1"/>
      <w:numFmt w:val="decimal"/>
      <w:lvlText w:val="%1."/>
      <w:lvlJc w:val="left"/>
      <w:pPr>
        <w:ind w:left="720" w:hanging="360"/>
      </w:pPr>
      <w:rPr>
        <w:rFonts w:ascii="Times New Roman" w:hAnsi="Times New Roman" w:cs="Times New Roman" w:hint="default"/>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9021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73166">
    <w:abstractNumId w:val="0"/>
  </w:num>
  <w:num w:numId="3" w16cid:durableId="156024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BA"/>
    <w:rsid w:val="00357D54"/>
    <w:rsid w:val="00487029"/>
    <w:rsid w:val="005801DB"/>
    <w:rsid w:val="007F75B7"/>
    <w:rsid w:val="008319CB"/>
    <w:rsid w:val="008329B0"/>
    <w:rsid w:val="00833599"/>
    <w:rsid w:val="00870058"/>
    <w:rsid w:val="00AE616F"/>
    <w:rsid w:val="00DA51A6"/>
    <w:rsid w:val="00F821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C533"/>
  <w15:chartTrackingRefBased/>
  <w15:docId w15:val="{EC9D4751-E1B7-430D-BE59-1CDF5F7B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058"/>
    <w:pPr>
      <w:spacing w:line="276" w:lineRule="auto"/>
    </w:pPr>
  </w:style>
  <w:style w:type="paragraph" w:styleId="1">
    <w:name w:val="heading 1"/>
    <w:basedOn w:val="a"/>
    <w:next w:val="a"/>
    <w:link w:val="10"/>
    <w:uiPriority w:val="9"/>
    <w:qFormat/>
    <w:rsid w:val="00F82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2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21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21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21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21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1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1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1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1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21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21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21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21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21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1BA"/>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1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1BA"/>
    <w:rPr>
      <w:rFonts w:eastAsiaTheme="majorEastAsia" w:cstheme="majorBidi"/>
      <w:color w:val="272727" w:themeColor="text1" w:themeTint="D8"/>
    </w:rPr>
  </w:style>
  <w:style w:type="paragraph" w:styleId="a3">
    <w:name w:val="Title"/>
    <w:basedOn w:val="a"/>
    <w:next w:val="a"/>
    <w:link w:val="a4"/>
    <w:uiPriority w:val="10"/>
    <w:qFormat/>
    <w:rsid w:val="00F82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1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1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21BA"/>
    <w:pPr>
      <w:spacing w:before="160"/>
      <w:jc w:val="center"/>
    </w:pPr>
    <w:rPr>
      <w:i/>
      <w:iCs/>
      <w:color w:val="404040" w:themeColor="text1" w:themeTint="BF"/>
    </w:rPr>
  </w:style>
  <w:style w:type="character" w:customStyle="1" w:styleId="22">
    <w:name w:val="Цитата 2 Знак"/>
    <w:basedOn w:val="a0"/>
    <w:link w:val="21"/>
    <w:uiPriority w:val="29"/>
    <w:rsid w:val="00F821BA"/>
    <w:rPr>
      <w:i/>
      <w:iCs/>
      <w:color w:val="404040" w:themeColor="text1" w:themeTint="BF"/>
    </w:rPr>
  </w:style>
  <w:style w:type="paragraph" w:styleId="a7">
    <w:name w:val="List Paragraph"/>
    <w:basedOn w:val="a"/>
    <w:uiPriority w:val="34"/>
    <w:qFormat/>
    <w:rsid w:val="00F821BA"/>
    <w:pPr>
      <w:ind w:left="720"/>
      <w:contextualSpacing/>
    </w:pPr>
  </w:style>
  <w:style w:type="character" w:styleId="a8">
    <w:name w:val="Intense Emphasis"/>
    <w:basedOn w:val="a0"/>
    <w:uiPriority w:val="21"/>
    <w:qFormat/>
    <w:rsid w:val="00F821BA"/>
    <w:rPr>
      <w:i/>
      <w:iCs/>
      <w:color w:val="0F4761" w:themeColor="accent1" w:themeShade="BF"/>
    </w:rPr>
  </w:style>
  <w:style w:type="paragraph" w:styleId="a9">
    <w:name w:val="Intense Quote"/>
    <w:basedOn w:val="a"/>
    <w:next w:val="a"/>
    <w:link w:val="aa"/>
    <w:uiPriority w:val="30"/>
    <w:qFormat/>
    <w:rsid w:val="00F82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21BA"/>
    <w:rPr>
      <w:i/>
      <w:iCs/>
      <w:color w:val="0F4761" w:themeColor="accent1" w:themeShade="BF"/>
    </w:rPr>
  </w:style>
  <w:style w:type="character" w:styleId="ab">
    <w:name w:val="Intense Reference"/>
    <w:basedOn w:val="a0"/>
    <w:uiPriority w:val="32"/>
    <w:qFormat/>
    <w:rsid w:val="00F821BA"/>
    <w:rPr>
      <w:b/>
      <w:bCs/>
      <w:smallCaps/>
      <w:color w:val="0F4761" w:themeColor="accent1" w:themeShade="BF"/>
      <w:spacing w:val="5"/>
    </w:rPr>
  </w:style>
  <w:style w:type="character" w:styleId="ac">
    <w:name w:val="Hyperlink"/>
    <w:basedOn w:val="a0"/>
    <w:uiPriority w:val="99"/>
    <w:semiHidden/>
    <w:unhideWhenUsed/>
    <w:rsid w:val="007F75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6313</Characters>
  <Application>Microsoft Office Word</Application>
  <DocSecurity>0</DocSecurity>
  <Lines>137</Lines>
  <Paragraphs>60</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5</cp:revision>
  <dcterms:created xsi:type="dcterms:W3CDTF">2026-06-05T13:28:00Z</dcterms:created>
  <dcterms:modified xsi:type="dcterms:W3CDTF">2026-06-07T03:38:00Z</dcterms:modified>
</cp:coreProperties>
</file>